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50" w:rsidRPr="007E1850" w:rsidRDefault="007E1850" w:rsidP="007E1850">
      <w:pPr>
        <w:tabs>
          <w:tab w:val="left" w:pos="720"/>
          <w:tab w:val="right" w:leader="dot" w:pos="9062"/>
        </w:tabs>
        <w:spacing w:before="120" w:after="0" w:line="240" w:lineRule="auto"/>
        <w:ind w:left="425" w:hanging="425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hu-HU"/>
        </w:rPr>
      </w:pPr>
      <w:r w:rsidRPr="007E1850">
        <w:rPr>
          <w:rFonts w:ascii="Times New Roman" w:hAnsi="Times New Roman" w:cs="Times New Roman"/>
          <w:b/>
          <w:sz w:val="28"/>
          <w:szCs w:val="28"/>
        </w:rPr>
        <w:t>„</w:t>
      </w:r>
      <w:r w:rsidRPr="007E1850"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hu-HU"/>
        </w:rPr>
        <w:t>Tűzvédelmi berendezések tervezése</w:t>
      </w:r>
      <w:r w:rsidRPr="007E1850">
        <w:rPr>
          <w:rFonts w:ascii="Times New Roman" w:hAnsi="Times New Roman" w:cs="Times New Roman"/>
          <w:b/>
          <w:sz w:val="28"/>
          <w:szCs w:val="28"/>
        </w:rPr>
        <w:t xml:space="preserve">”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7E1850">
        <w:rPr>
          <w:rFonts w:ascii="Times New Roman" w:hAnsi="Times New Roman" w:cs="Times New Roman"/>
          <w:b/>
          <w:sz w:val="28"/>
          <w:szCs w:val="28"/>
        </w:rPr>
        <w:t xml:space="preserve"> Z</w:t>
      </w:r>
      <w:r>
        <w:rPr>
          <w:rFonts w:ascii="Times New Roman" w:hAnsi="Times New Roman" w:cs="Times New Roman"/>
          <w:b/>
          <w:sz w:val="28"/>
          <w:szCs w:val="28"/>
        </w:rPr>
        <w:t xml:space="preserve">V </w:t>
      </w:r>
      <w:r w:rsidRPr="007E1850">
        <w:rPr>
          <w:rFonts w:ascii="Times New Roman" w:hAnsi="Times New Roman" w:cs="Times New Roman"/>
          <w:b/>
          <w:sz w:val="28"/>
          <w:szCs w:val="28"/>
        </w:rPr>
        <w:t>KÉRDÉSEK</w:t>
      </w:r>
    </w:p>
    <w:p w:rsidR="000C230B" w:rsidRPr="007E1850" w:rsidRDefault="000C230B" w:rsidP="00F26E5B">
      <w:pPr>
        <w:tabs>
          <w:tab w:val="left" w:pos="720"/>
          <w:tab w:val="right" w:leader="dot" w:pos="9062"/>
        </w:tabs>
        <w:spacing w:before="120" w:after="0" w:line="36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bookmarkStart w:id="0" w:name="_GoBack"/>
      <w:bookmarkEnd w:id="0"/>
    </w:p>
    <w:p w:rsidR="00EE7288" w:rsidRPr="007E1850" w:rsidRDefault="00EE7288" w:rsidP="007375FA">
      <w:pPr>
        <w:tabs>
          <w:tab w:val="left" w:pos="720"/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1. </w:t>
      </w:r>
      <w:hyperlink w:anchor="_Toc168565587" w:history="1">
        <w:r w:rsidR="00F26E5B" w:rsidRPr="007E1850">
          <w:rPr>
            <w:rFonts w:ascii="Times New Roman" w:eastAsia="Times New Roman" w:hAnsi="Times New Roman" w:cs="Times New Roman"/>
            <w:noProof/>
            <w:szCs w:val="24"/>
            <w:lang w:eastAsia="hu-HU"/>
          </w:rPr>
          <w:t xml:space="preserve">A tűz érzékelésének fizikai alapjai. A tűzérzékelők fajtái, csoportosításuk, működési elvük, alkalmazási előnyeik, hátrányaik általánosan. </w:t>
        </w:r>
      </w:hyperlink>
    </w:p>
    <w:p w:rsidR="00F26E5B" w:rsidRPr="007E1850" w:rsidRDefault="00EE7288" w:rsidP="007375FA">
      <w:pPr>
        <w:tabs>
          <w:tab w:val="left" w:pos="720"/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2. </w:t>
      </w:r>
      <w:r w:rsidR="007375FA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Pontszerű f</w:t>
      </w:r>
      <w:hyperlink w:anchor="_Toc168565609" w:history="1">
        <w:r w:rsidR="00F26E5B" w:rsidRPr="007E1850">
          <w:rPr>
            <w:rFonts w:ascii="Times New Roman" w:eastAsia="Times New Roman" w:hAnsi="Times New Roman" w:cs="Times New Roman"/>
            <w:noProof/>
            <w:szCs w:val="24"/>
            <w:lang w:eastAsia="hu-HU"/>
          </w:rPr>
          <w:t>üstérzékelők fajtái, működési elvük, alkalmazásuk előnyei és hátrányai</w:t>
        </w:r>
        <w:r w:rsidR="00F2383C" w:rsidRPr="007E1850">
          <w:rPr>
            <w:rFonts w:ascii="Times New Roman" w:eastAsia="Times New Roman" w:hAnsi="Times New Roman" w:cs="Times New Roman"/>
            <w:noProof/>
            <w:szCs w:val="24"/>
            <w:lang w:eastAsia="hu-HU"/>
          </w:rPr>
          <w:t>, tervezési alapelvei</w:t>
        </w:r>
        <w:r w:rsidR="00F26E5B" w:rsidRPr="007E1850">
          <w:rPr>
            <w:rFonts w:ascii="Times New Roman" w:eastAsia="Times New Roman" w:hAnsi="Times New Roman" w:cs="Times New Roman"/>
            <w:noProof/>
            <w:szCs w:val="24"/>
            <w:lang w:eastAsia="hu-HU"/>
          </w:rPr>
          <w:t xml:space="preserve">. </w:t>
        </w:r>
      </w:hyperlink>
      <w:r w:rsidR="006F0E5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Nem pontszerű („különleges”) füstérzékelők fajtái, működési elvük, alkalmazásuk előnyei és hátrányai, tervezési alapelveik.</w:t>
      </w:r>
    </w:p>
    <w:p w:rsidR="00F26E5B" w:rsidRPr="007E1850" w:rsidRDefault="00EE7288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3. </w:t>
      </w:r>
      <w:r w:rsidR="006F0E5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Hőérzékelők fajtái, működési elvük, alkalmazásuk előnyei és hátrányai, tervezési alapelvei.Nem pontszerű („különleges”) hőérzékelőkfajtái, működési elvük, alkalmazásuk előnyei és hátrányai, tervezési alapelvei.</w:t>
      </w:r>
    </w:p>
    <w:p w:rsidR="00F26E5B" w:rsidRPr="007E1850" w:rsidRDefault="00EE7288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4. </w:t>
      </w:r>
      <w:hyperlink w:anchor="_Toc168565603" w:history="1">
        <w:r w:rsidR="006F0E5C" w:rsidRPr="007E1850">
          <w:rPr>
            <w:rFonts w:ascii="Times New Roman" w:eastAsia="Times New Roman" w:hAnsi="Times New Roman" w:cs="Times New Roman"/>
            <w:noProof/>
            <w:szCs w:val="24"/>
            <w:lang w:eastAsia="hu-HU"/>
          </w:rPr>
          <w:t xml:space="preserve">Automatikus tűzjelző berendezés felépítése, feladata, főbb típusai, műszaki követelményei, a kiválasztás fő szempontjai. </w:t>
        </w:r>
      </w:hyperlink>
      <w:r w:rsidR="006F0E5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Ahagyományos és az analóg címzett  tűzjelző rendszerek felépítése, jellemzői, alkalmazásuk előnyei, hátrányai, főbb tervezési szempontok, előírások.</w:t>
      </w:r>
    </w:p>
    <w:p w:rsidR="00F26E5B" w:rsidRPr="007E1850" w:rsidRDefault="00EE7288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5. </w:t>
      </w:r>
      <w:r w:rsidR="006F0E5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Tűzjelző berendezés tervezésénél figyelembe veendő szempontok. Tűzjelző rendszerekben az automatikus érzékelők, a kézi jelzésadók és a hangjelzők tervezésének főbb szempontjai, előírásai, követelményei.</w:t>
      </w:r>
    </w:p>
    <w:p w:rsidR="004F3F46" w:rsidRPr="007E1850" w:rsidRDefault="00EE7288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6. </w:t>
      </w:r>
      <w:r w:rsidR="006F0E5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Az engedélyezési és kivitelezési terv tartalmi és formai elvárásai.</w:t>
      </w:r>
    </w:p>
    <w:p w:rsidR="00593F8B" w:rsidRPr="007E1850" w:rsidRDefault="00050DA0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7</w:t>
      </w:r>
      <w:r w:rsidR="00EE7288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. </w:t>
      </w:r>
      <w:r w:rsidR="006F0E5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Tűzjelző rendszerek létesítési kötelezettsége. A tervezés, engedélyeztetés, üzembe helyezés és használatbavétel folyamata, legfontosabb előírásai, szabályai.</w:t>
      </w:r>
    </w:p>
    <w:p w:rsidR="00EE7288" w:rsidRPr="007E1850" w:rsidRDefault="00050DA0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8</w:t>
      </w:r>
      <w:r w:rsidR="00EE7288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. </w:t>
      </w:r>
      <w:r w:rsidR="006F0E5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Tűzjelző rendszerek üzemeltetése, karbantartása.</w:t>
      </w:r>
    </w:p>
    <w:p w:rsidR="00F26E5B" w:rsidRPr="007E1850" w:rsidRDefault="006F0E5C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9</w:t>
      </w:r>
      <w:r w:rsidR="00EE7288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. </w:t>
      </w:r>
      <w:r w:rsidR="00F26E5B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Beépített oltóberendezések fajtái, </w:t>
      </w:r>
      <w:r w:rsidR="00593F8B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csoportosításuk, az egyes oltóberendezések előnyei és hátrányai általánosan.</w:t>
      </w:r>
    </w:p>
    <w:p w:rsidR="006F0E5C" w:rsidRPr="007E1850" w:rsidRDefault="006F0E5C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10</w:t>
      </w:r>
      <w:r w:rsidR="00EE7288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. </w:t>
      </w:r>
      <w:r w:rsidR="00600210" w:rsidRPr="007E1850">
        <w:rPr>
          <w:rFonts w:ascii="Times New Roman" w:hAnsi="Times New Roman" w:cs="Times New Roman"/>
        </w:rPr>
        <w:fldChar w:fldCharType="begin"/>
      </w:r>
      <w:r w:rsidR="00390389" w:rsidRPr="007E1850">
        <w:rPr>
          <w:rFonts w:ascii="Times New Roman" w:hAnsi="Times New Roman" w:cs="Times New Roman"/>
        </w:rPr>
        <w:instrText xml:space="preserve"> HYPERLINK \l "_Toc168565608" </w:instrText>
      </w:r>
      <w:r w:rsidR="00600210" w:rsidRPr="007E1850">
        <w:rPr>
          <w:rFonts w:ascii="Times New Roman" w:hAnsi="Times New Roman" w:cs="Times New Roman"/>
        </w:rPr>
        <w:fldChar w:fldCharType="separate"/>
      </w:r>
      <w:r w:rsidR="00F26E5B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Sprinklerberendezés fogalma, </w:t>
      </w:r>
      <w:r w:rsidR="00593F8B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típusai, az egyes típusok </w:t>
      </w:r>
      <w:r w:rsidR="00F26E5B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működése</w:t>
      </w:r>
      <w:r w:rsidR="00593F8B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.</w:t>
      </w:r>
    </w:p>
    <w:p w:rsidR="004F3F46" w:rsidRPr="007E1850" w:rsidRDefault="006F0E5C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11. </w:t>
      </w:r>
      <w:r w:rsidR="00050DA0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Sprinkler berendezések létesítésének feltételei, az alapvető műszaki paraméterek megválasztása</w:t>
      </w:r>
      <w:r w:rsidR="003E410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, az elméleti vízigény meghatározásának menete</w:t>
      </w:r>
      <w:r w:rsidR="00050DA0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.</w:t>
      </w:r>
      <w:r w:rsidR="00600210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fldChar w:fldCharType="end"/>
      </w:r>
    </w:p>
    <w:p w:rsidR="009142FE" w:rsidRPr="007E1850" w:rsidRDefault="006F0E5C" w:rsidP="009142FE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12</w:t>
      </w:r>
      <w:r w:rsidR="00EE7288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.</w:t>
      </w:r>
      <w:hyperlink w:anchor="_Toc168565597" w:history="1">
        <w:r w:rsidR="00F26E5B" w:rsidRPr="007E1850">
          <w:rPr>
            <w:rFonts w:ascii="Times New Roman" w:eastAsia="Times New Roman" w:hAnsi="Times New Roman" w:cs="Times New Roman"/>
            <w:noProof/>
            <w:szCs w:val="24"/>
            <w:lang w:eastAsia="hu-HU"/>
          </w:rPr>
          <w:t>Beépített gázzaloltó rendszerek fajtái (elsősorban az alkalmazott oltógázok alapján), kialakításuk, főbb részei, alkalmazási előnyeik és hátrányai</w:t>
        </w:r>
        <w:r w:rsidR="009B5CE7" w:rsidRPr="007E1850">
          <w:rPr>
            <w:rFonts w:ascii="Times New Roman" w:eastAsia="Times New Roman" w:hAnsi="Times New Roman" w:cs="Times New Roman"/>
            <w:noProof/>
            <w:szCs w:val="24"/>
            <w:lang w:eastAsia="hu-HU"/>
          </w:rPr>
          <w:t>k</w:t>
        </w:r>
        <w:r w:rsidR="007375FA" w:rsidRPr="007E1850">
          <w:rPr>
            <w:rFonts w:ascii="Times New Roman" w:eastAsia="Times New Roman" w:hAnsi="Times New Roman" w:cs="Times New Roman"/>
            <w:noProof/>
            <w:szCs w:val="24"/>
            <w:lang w:eastAsia="hu-HU"/>
          </w:rPr>
          <w:t>.</w:t>
        </w:r>
      </w:hyperlink>
    </w:p>
    <w:p w:rsidR="009142FE" w:rsidRPr="007E1850" w:rsidRDefault="009142FE" w:rsidP="009142FE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1</w:t>
      </w:r>
      <w:r w:rsidR="006F0E5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3</w:t>
      </w: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. A beépített aktív gázzaloltók általános méretezési elve, a tervezés szempontjai.</w:t>
      </w:r>
    </w:p>
    <w:p w:rsidR="00F26E5B" w:rsidRPr="007E1850" w:rsidRDefault="00050DA0" w:rsidP="007375FA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14</w:t>
      </w:r>
      <w:r w:rsidR="00EE7288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. </w:t>
      </w:r>
      <w:hyperlink w:anchor="_Toc168565606" w:history="1">
        <w:r w:rsidR="00F26E5B" w:rsidRPr="007E1850">
          <w:rPr>
            <w:rFonts w:ascii="Times New Roman" w:eastAsia="Times New Roman" w:hAnsi="Times New Roman" w:cs="Times New Roman"/>
            <w:noProof/>
            <w:szCs w:val="24"/>
            <w:lang w:eastAsia="hu-HU"/>
          </w:rPr>
          <w:t>Beépített habbaloltók fajtái, felépítésük, alkalmazásuk</w:t>
        </w:r>
      </w:hyperlink>
      <w:r w:rsidR="00F26E5B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.</w:t>
      </w:r>
    </w:p>
    <w:p w:rsidR="00F2383C" w:rsidRPr="007E1850" w:rsidRDefault="00050DA0" w:rsidP="00F2383C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  <w:r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15</w:t>
      </w:r>
      <w:r w:rsidR="00EE7288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. </w:t>
      </w:r>
      <w:r w:rsidR="00AA36D7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Egyéb </w:t>
      </w:r>
      <w:r w:rsidR="00B95E5B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 xml:space="preserve">oltóberendezések: vízköddel oltó, aeroszolos oltó, nagykonyhai oltó, beépített porraloltó, szikraoltó stb. </w:t>
      </w:r>
      <w:r w:rsidR="00F2383C" w:rsidRPr="007E1850">
        <w:rPr>
          <w:rFonts w:ascii="Times New Roman" w:eastAsia="Times New Roman" w:hAnsi="Times New Roman" w:cs="Times New Roman"/>
          <w:noProof/>
          <w:szCs w:val="24"/>
          <w:lang w:eastAsia="hu-HU"/>
        </w:rPr>
        <w:t>Működési elvük, főbb alkalmazási területeik.</w:t>
      </w:r>
    </w:p>
    <w:p w:rsidR="00050DA0" w:rsidRPr="007E1850" w:rsidRDefault="00050DA0" w:rsidP="00F2383C">
      <w:pPr>
        <w:tabs>
          <w:tab w:val="right" w:leader="dot" w:pos="9062"/>
        </w:tabs>
        <w:spacing w:after="24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Cs w:val="24"/>
          <w:lang w:eastAsia="hu-HU"/>
        </w:rPr>
      </w:pPr>
    </w:p>
    <w:sectPr w:rsidR="00050DA0" w:rsidRPr="007E1850" w:rsidSect="00F2383C">
      <w:footerReference w:type="default" r:id="rId6"/>
      <w:pgSz w:w="11906" w:h="16838"/>
      <w:pgMar w:top="993" w:right="849" w:bottom="851" w:left="1134" w:header="708" w:footer="4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140" w:rsidRDefault="002C3140" w:rsidP="00386747">
      <w:pPr>
        <w:spacing w:after="0" w:line="240" w:lineRule="auto"/>
      </w:pPr>
      <w:r>
        <w:separator/>
      </w:r>
    </w:p>
  </w:endnote>
  <w:endnote w:type="continuationSeparator" w:id="0">
    <w:p w:rsidR="002C3140" w:rsidRDefault="002C3140" w:rsidP="00386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A1" w:rsidRPr="001958A1" w:rsidRDefault="002C3140" w:rsidP="007E1850">
    <w:pPr>
      <w:pStyle w:val="llb"/>
      <w:pBdr>
        <w:top w:val="single" w:sz="4" w:space="1" w:color="auto"/>
      </w:pBdr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140" w:rsidRDefault="002C3140" w:rsidP="00386747">
      <w:pPr>
        <w:spacing w:after="0" w:line="240" w:lineRule="auto"/>
      </w:pPr>
      <w:r>
        <w:separator/>
      </w:r>
    </w:p>
  </w:footnote>
  <w:footnote w:type="continuationSeparator" w:id="0">
    <w:p w:rsidR="002C3140" w:rsidRDefault="002C3140" w:rsidP="003867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E5B"/>
    <w:rsid w:val="0001258C"/>
    <w:rsid w:val="00050DA0"/>
    <w:rsid w:val="000C230B"/>
    <w:rsid w:val="000C68F6"/>
    <w:rsid w:val="001C04D4"/>
    <w:rsid w:val="00206E9C"/>
    <w:rsid w:val="00246CB0"/>
    <w:rsid w:val="002C3140"/>
    <w:rsid w:val="00386747"/>
    <w:rsid w:val="00386761"/>
    <w:rsid w:val="00390389"/>
    <w:rsid w:val="0039337D"/>
    <w:rsid w:val="003E410C"/>
    <w:rsid w:val="003F0769"/>
    <w:rsid w:val="004F3F46"/>
    <w:rsid w:val="005420ED"/>
    <w:rsid w:val="00553D79"/>
    <w:rsid w:val="00593F8B"/>
    <w:rsid w:val="005963E0"/>
    <w:rsid w:val="00600210"/>
    <w:rsid w:val="00623566"/>
    <w:rsid w:val="0062460A"/>
    <w:rsid w:val="006B74B7"/>
    <w:rsid w:val="006E78F2"/>
    <w:rsid w:val="006F0E5C"/>
    <w:rsid w:val="00710FE1"/>
    <w:rsid w:val="00722641"/>
    <w:rsid w:val="007375FA"/>
    <w:rsid w:val="00737F75"/>
    <w:rsid w:val="00786F1A"/>
    <w:rsid w:val="007B796C"/>
    <w:rsid w:val="007C5835"/>
    <w:rsid w:val="007E1850"/>
    <w:rsid w:val="007F4B61"/>
    <w:rsid w:val="00885198"/>
    <w:rsid w:val="008D7C33"/>
    <w:rsid w:val="009142FE"/>
    <w:rsid w:val="009B5CE7"/>
    <w:rsid w:val="00AA36D7"/>
    <w:rsid w:val="00B87B4C"/>
    <w:rsid w:val="00B95E5B"/>
    <w:rsid w:val="00BB1CDF"/>
    <w:rsid w:val="00BC57B7"/>
    <w:rsid w:val="00CA75C1"/>
    <w:rsid w:val="00CC3FC4"/>
    <w:rsid w:val="00D05F48"/>
    <w:rsid w:val="00D32D1B"/>
    <w:rsid w:val="00E4310F"/>
    <w:rsid w:val="00E46413"/>
    <w:rsid w:val="00EC1435"/>
    <w:rsid w:val="00EE7288"/>
    <w:rsid w:val="00F03796"/>
    <w:rsid w:val="00F2383C"/>
    <w:rsid w:val="00F26E5B"/>
    <w:rsid w:val="00F461AC"/>
    <w:rsid w:val="00FB3D95"/>
    <w:rsid w:val="00FD3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300D"/>
  <w15:docId w15:val="{A05DB52D-6675-4B9E-86A3-39EBC6FE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37F7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F26E5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F26E5B"/>
    <w:rPr>
      <w:rFonts w:ascii="Arial" w:eastAsia="Times New Roman" w:hAnsi="Arial" w:cs="Times New Roman"/>
      <w:sz w:val="24"/>
      <w:szCs w:val="20"/>
    </w:rPr>
  </w:style>
  <w:style w:type="paragraph" w:styleId="Listaszerbekezds">
    <w:name w:val="List Paragraph"/>
    <w:basedOn w:val="Norml"/>
    <w:uiPriority w:val="34"/>
    <w:qFormat/>
    <w:rsid w:val="00EE728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86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86747"/>
  </w:style>
  <w:style w:type="paragraph" w:styleId="Buborkszveg">
    <w:name w:val="Balloon Text"/>
    <w:basedOn w:val="Norml"/>
    <w:link w:val="BuborkszvegChar"/>
    <w:uiPriority w:val="99"/>
    <w:semiHidden/>
    <w:unhideWhenUsed/>
    <w:rsid w:val="00F03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7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munka</cp:lastModifiedBy>
  <cp:revision>15</cp:revision>
  <cp:lastPrinted>2020-01-20T11:16:00Z</cp:lastPrinted>
  <dcterms:created xsi:type="dcterms:W3CDTF">2018-01-23T12:02:00Z</dcterms:created>
  <dcterms:modified xsi:type="dcterms:W3CDTF">2022-10-04T08:20:00Z</dcterms:modified>
</cp:coreProperties>
</file>